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B" w:rsidRPr="0057592B" w:rsidRDefault="0057592B" w:rsidP="0057592B">
      <w:pPr>
        <w:pBdr>
          <w:bottom w:val="single" w:sz="6" w:space="3" w:color="EEEEEE"/>
        </w:pBdr>
        <w:spacing w:after="225" w:line="240" w:lineRule="auto"/>
        <w:outlineLvl w:val="0"/>
        <w:rPr>
          <w:rFonts w:ascii="Arial" w:eastAsia="Times New Roman" w:hAnsi="Arial" w:cs="Arial"/>
          <w:color w:val="1B8FD6"/>
          <w:kern w:val="36"/>
          <w:sz w:val="36"/>
          <w:szCs w:val="36"/>
          <w:lang w:eastAsia="ru-RU"/>
        </w:rPr>
      </w:pPr>
      <w:r w:rsidRPr="0057592B">
        <w:rPr>
          <w:rFonts w:ascii="Arial" w:eastAsia="Times New Roman" w:hAnsi="Arial" w:cs="Arial"/>
          <w:color w:val="1B8FD6"/>
          <w:kern w:val="36"/>
          <w:sz w:val="36"/>
          <w:szCs w:val="36"/>
          <w:lang w:eastAsia="ru-RU"/>
        </w:rPr>
        <w:t>Как собрать ребенка в лагерь?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96"/>
        <w:gridCol w:w="6647"/>
      </w:tblGrid>
      <w:tr w:rsidR="0057592B" w:rsidRPr="0057592B" w:rsidTr="0057592B">
        <w:trPr>
          <w:tblCellSpacing w:w="22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92B" w:rsidRPr="0057592B" w:rsidRDefault="0057592B" w:rsidP="005759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>
                  <wp:extent cx="1714500" cy="1181100"/>
                  <wp:effectExtent l="19050" t="0" r="0" b="0"/>
                  <wp:docPr id="1" name="Рисунок 1" descr="Как собрать ребенка в лагер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собрать ребенка в лагер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92B" w:rsidRPr="0057592B" w:rsidRDefault="0057592B" w:rsidP="00575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57592B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Как собрать ребенка в лагерь?</w:t>
            </w:r>
          </w:p>
        </w:tc>
        <w:tc>
          <w:tcPr>
            <w:tcW w:w="5000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57592B" w:rsidRPr="0057592B" w:rsidRDefault="0057592B" w:rsidP="0057592B">
            <w:pPr>
              <w:spacing w:before="30" w:after="100" w:afterAutospacing="1" w:line="240" w:lineRule="auto"/>
              <w:rPr>
                <w:rFonts w:ascii="Arial" w:eastAsia="Times New Roman" w:hAnsi="Arial" w:cs="Arial"/>
                <w:b/>
                <w:bCs/>
                <w:color w:val="10415A"/>
                <w:sz w:val="23"/>
                <w:szCs w:val="23"/>
                <w:lang w:eastAsia="ru-RU"/>
              </w:rPr>
            </w:pPr>
            <w:r w:rsidRPr="0057592B">
              <w:rPr>
                <w:rFonts w:ascii="Arial" w:eastAsia="Times New Roman" w:hAnsi="Arial" w:cs="Arial"/>
                <w:b/>
                <w:bCs/>
                <w:color w:val="10415A"/>
                <w:sz w:val="23"/>
                <w:szCs w:val="23"/>
                <w:lang w:eastAsia="ru-RU"/>
              </w:rPr>
              <w:t>Как собрать ребенка в лагерь и ничего не забыть, собрать только нужные вещи и не взять ничего лишнего? Предлагаем Вам памятку по сбору ребенка на отдых.</w:t>
            </w:r>
          </w:p>
        </w:tc>
      </w:tr>
    </w:tbl>
    <w:p w:rsidR="0057592B" w:rsidRPr="0057592B" w:rsidRDefault="0057592B" w:rsidP="0057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Прежде </w:t>
      </w: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всего</w:t>
      </w:r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внимательно изучите памятку или сайт лагеря (если он есть), отзывы о лагере, чтобы точно знать, на какие услуги Вы можете рассчитывать. Даже простое банное полотенце, в случае, если оно выдается в лагере, сэкономит много места в чемодане ребенка.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Сложить вещи лучше всего в чемодан на колёсиках. Обязательно проверьте, не окажется ли чемодан тяжелым для ребенка, все должно соответствовать возрасту и росту. Отдельно в автобус или поезд необходимо собрать небольшую сумку или рюкзачок, в которую можно будет положить вещи, необходимые в дороге (влажные салфетки, воду,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перкус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, что-то, что займет ребенка в дороге и т.д.). И чемодан, и сумку лучше подписать (фамилия и имя ребенка).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Вещи лучше собирать вместе с ребенком. Начните с самого необходимого, без чего никак не обойтись, учтите сезон и погодные условия.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Рекомендуем составить список собранных вещей и вложить в чемодан, так потом ребенку будет легче собраться домой. Копию этого списка можно оставить дома, чтобы сравнить количество вещей до и после поездки. Не улыбайтесь! Вы даже не представляете, сколько забытых вещей остается в лагере после окончания смены.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Собирая ребенка в лагерь, старайтесь не класть слишком дорогую одежду (она может потерять свой внешний вид или потеряться совсем), в то же время ребенок должен хорошо выглядеть, его одежда должна быть модной и современной. Современные подростки очень чувствительны к веяниям моды.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Рекомендуем следующий примерный набор вещей.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b/>
          <w:bCs/>
          <w:color w:val="10415A"/>
          <w:sz w:val="18"/>
          <w:lang w:eastAsia="ru-RU"/>
        </w:rPr>
        <w:t>Одежда и обувь: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– майки, футболки для занятий спортом и повседневной носки (4 </w:t>
      </w:r>
      <w:proofErr w:type="spellStart"/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шт</w:t>
      </w:r>
      <w:proofErr w:type="spellEnd"/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шорты, джинсы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юбки, сарафаны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спортивный костюм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теплый свитер или кофта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дождевик или водонепроницаемая ветровка с капюшоном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– носки (5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шт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нижнее белье (5 комплектов)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– купальник, плавки (2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шт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солнцезащитный головной убор (лучше два)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шлепанцы для бассейна или похода на пляж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удобная обувь: кроссовки или кеды для занятий спортом, туфли или сандалии для экскурсий и повседневной носки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один-два наряда для вечеров и дискотек и соответствующая обувь к ним (лучше, если наряды можно будет комбинировать между собой, продумайте варианты вместе с ребенком еще дома)   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b/>
          <w:bCs/>
          <w:color w:val="10415A"/>
          <w:sz w:val="18"/>
          <w:lang w:eastAsia="ru-RU"/>
        </w:rPr>
        <w:t>Прочие принадлежности: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– туалетные принадлежности: мыло, мочалка, шампунь, зубная паста и щетка, расческа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туалетная бумага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– стиральный порошок или мыло для стирки (если ребенок маленький, дома предварительно проведите курс обучения стирке носков и нижнего белья, определите режим их смены), несколько прищепок (4-6 </w:t>
      </w:r>
      <w:proofErr w:type="spellStart"/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шт</w:t>
      </w:r>
      <w:proofErr w:type="spellEnd"/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для ребят постарше будет не лишним дезодорант, тоник или лосьон для лица (особенно если есть соответствующие проблемы), маникюрный набор, для девочек гигиенические прокладки, для мальчиков - бритва</w:t>
      </w: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.</w:t>
      </w:r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lastRenderedPageBreak/>
        <w:t xml:space="preserve">– </w:t>
      </w: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п</w:t>
      </w:r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ляжное полотенце (чаще всего никакие подстилки для загара лагерь не предоставляет, хотя бывают исключения)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полотенце для рук и лица (уточните, скорее всего лагерь предоставит)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солнцезащитный крем, крем от комаров и мошек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пустой пакет для грязной одежды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–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небъющуюся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кружку (пластиковую или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металическую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), ложку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– блокнот и ручку (нужно ведь записать имена и телефоны новых друзей)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– при большом </w:t>
      </w: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желании</w:t>
      </w:r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дополнительно можно взять карандаши, фломастеры, бумагу, настольные игры, ракетки для бадминтона и тенниса, мячи (предварительно уточните: может, все это уже есть в лагере, и есть ли в вашем чемодане еще место)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Не стоит давать ребенку с собой на отдых мобильные телефоны, фотоаппараты, электронные игры, ноутбуки, ювелирные изделия и т.п. Администрация многих лагерей заранее предупреждает об этом. Помните, что за утерю, кражу, порчу этих вещей лагерь ответственности не несет.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Если вы даете ребенку немного денег (на экскурсии, на сувениры или на всякий случай, ведь как бы тщательно Вы не собирались, что-то обязательно забудете), пусть он хранит их у воспитателя (вожатого). Вложите деньги в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конвет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, подпишите его, и пусть ребенок каждый раз, когда берет из него деньги, записывает сумму. Так будет спокойнее Вам, Вашему ребенку и воспитателю.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</w:r>
      <w:r w:rsidRPr="0057592B">
        <w:rPr>
          <w:rFonts w:ascii="Arial" w:eastAsia="Times New Roman" w:hAnsi="Arial" w:cs="Arial"/>
          <w:b/>
          <w:bCs/>
          <w:color w:val="10415A"/>
          <w:sz w:val="18"/>
          <w:lang w:eastAsia="ru-RU"/>
        </w:rPr>
        <w:t>Вещи, запрещенные в лагере: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- оружие всех видов (газовое, холодное и пр.);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предметы самообороны (электрошоковые, газовые приспособления, резиновые дубинки и пр.);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ножи, ножницы и </w:t>
      </w: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другие</w:t>
      </w:r>
      <w:proofErr w:type="gram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колющие и режущие предметы;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спреи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от комаров и любые другие токсичные вещества;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сигареты, спички и зажигалки;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любые взрывчатые вещества (петарды, шутихи);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любые алкогольные напитки и наркотические вещества;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травмоопасное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оборудование (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скейты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, роликовые коньки, самокаты и пр.);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игрушки, стреляющие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пластмасовыми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пулями;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сильнодействующие лекарства (при необходимости приема таких лекарств, родители передают их воспитателю вместе с условиями и графиком приема);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печатная, аудио-, видео- и компьютерную продукция, содержащая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пропоганду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аморального поведения, насилия и порнографии.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Во избежание пищевого отравления</w:t>
      </w:r>
      <w:r w:rsidRPr="0057592B">
        <w:rPr>
          <w:rFonts w:ascii="Arial" w:eastAsia="Times New Roman" w:hAnsi="Arial" w:cs="Arial"/>
          <w:color w:val="10415A"/>
          <w:sz w:val="18"/>
          <w:lang w:eastAsia="ru-RU"/>
        </w:rPr>
        <w:t> </w:t>
      </w:r>
      <w:r w:rsidRPr="0057592B">
        <w:rPr>
          <w:rFonts w:ascii="Arial" w:eastAsia="Times New Roman" w:hAnsi="Arial" w:cs="Arial"/>
          <w:b/>
          <w:bCs/>
          <w:color w:val="10415A"/>
          <w:sz w:val="18"/>
          <w:lang w:eastAsia="ru-RU"/>
        </w:rPr>
        <w:t>нельзя брать с собой и привозить впоследствии в лагерь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: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proofErr w:type="gram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- газированные напитки (кроме минеральной воды);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 xml:space="preserve">- любые </w:t>
      </w:r>
      <w:proofErr w:type="spellStart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издения</w:t>
      </w:r>
      <w:proofErr w:type="spellEnd"/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 xml:space="preserve"> с кремом или наполнителем (торты, пирожные);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чипсы, жевательную резинку, молочные продукты, мясо, колбасу, рыбу, птицу, любые копчености и т.п.;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супы, пельмени, котлеты, салаты, пироги и т.п.;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br/>
        <w:t>- соленья, консервы, грибы, продукты быстрого приготовления.</w:t>
      </w:r>
      <w:proofErr w:type="gramEnd"/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Если вам ну уж очень хочется побаловать ребенка в родительский день, пусть он все это съест при вас и ни в коем случае не оставляйте продукты ему.</w:t>
      </w:r>
    </w:p>
    <w:p w:rsidR="0057592B" w:rsidRPr="0057592B" w:rsidRDefault="0057592B" w:rsidP="0057592B">
      <w:pPr>
        <w:spacing w:before="30" w:after="100" w:afterAutospacing="1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Однако самое главное - подскажите ребенку не забыть взять с собой хорошее настроение и настрой на активный и позитивный отдых!</w:t>
      </w:r>
    </w:p>
    <w:p w:rsidR="0057592B" w:rsidRPr="0057592B" w:rsidRDefault="0057592B" w:rsidP="00010F06">
      <w:pPr>
        <w:spacing w:after="0" w:line="240" w:lineRule="auto"/>
        <w:rPr>
          <w:rFonts w:ascii="Arial" w:eastAsia="Times New Roman" w:hAnsi="Arial" w:cs="Arial"/>
          <w:color w:val="10415A"/>
          <w:sz w:val="18"/>
          <w:szCs w:val="18"/>
          <w:lang w:eastAsia="ru-RU"/>
        </w:rPr>
      </w:pPr>
      <w:r w:rsidRPr="0057592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r w:rsidRPr="0057592B">
        <w:rPr>
          <w:rFonts w:ascii="Arial" w:eastAsia="Times New Roman" w:hAnsi="Arial" w:cs="Arial"/>
          <w:color w:val="10415A"/>
          <w:sz w:val="18"/>
          <w:szCs w:val="18"/>
          <w:lang w:eastAsia="ru-RU"/>
        </w:rPr>
        <w:t>Если ребенок носит очки или контактные линзы, мы рекомендуем дать в лагерь запасные. </w:t>
      </w:r>
    </w:p>
    <w:p w:rsidR="00D45E27" w:rsidRDefault="00D45E27"/>
    <w:sectPr w:rsidR="00D45E27" w:rsidSect="00D4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2B"/>
    <w:rsid w:val="00010F06"/>
    <w:rsid w:val="0057592B"/>
    <w:rsid w:val="00D45E27"/>
    <w:rsid w:val="00E8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27"/>
  </w:style>
  <w:style w:type="paragraph" w:styleId="1">
    <w:name w:val="heading 1"/>
    <w:basedOn w:val="a"/>
    <w:link w:val="10"/>
    <w:uiPriority w:val="9"/>
    <w:qFormat/>
    <w:rsid w:val="0057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2B"/>
    <w:rPr>
      <w:b/>
      <w:bCs/>
    </w:rPr>
  </w:style>
  <w:style w:type="character" w:customStyle="1" w:styleId="apple-converted-space">
    <w:name w:val="apple-converted-space"/>
    <w:basedOn w:val="a0"/>
    <w:rsid w:val="0057592B"/>
  </w:style>
  <w:style w:type="paragraph" w:styleId="a5">
    <w:name w:val="Balloon Text"/>
    <w:basedOn w:val="a"/>
    <w:link w:val="a6"/>
    <w:uiPriority w:val="99"/>
    <w:semiHidden/>
    <w:unhideWhenUsed/>
    <w:rsid w:val="0057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454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13043900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73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4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4840</Characters>
  <Application>Microsoft Office Word</Application>
  <DocSecurity>0</DocSecurity>
  <Lines>40</Lines>
  <Paragraphs>11</Paragraphs>
  <ScaleCrop>false</ScaleCrop>
  <Company>WolfishLair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2012-05-23T12:33:00Z</dcterms:created>
  <dcterms:modified xsi:type="dcterms:W3CDTF">2012-05-30T17:15:00Z</dcterms:modified>
</cp:coreProperties>
</file>